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641" w:rsidRDefault="007A5641" w:rsidP="00EA35AB">
      <w:pPr>
        <w:spacing w:after="240"/>
        <w:ind w:firstLine="709"/>
        <w:jc w:val="center"/>
        <w:rPr>
          <w:rFonts w:asciiTheme="majorBidi" w:hAnsiTheme="majorBidi" w:cstheme="majorBidi"/>
          <w:b/>
          <w:bCs/>
          <w:sz w:val="24"/>
          <w:szCs w:val="24"/>
        </w:rPr>
      </w:pPr>
      <w:r>
        <w:rPr>
          <w:rFonts w:asciiTheme="majorBidi" w:hAnsiTheme="majorBidi" w:cstheme="majorBidi"/>
          <w:b/>
          <w:bCs/>
          <w:sz w:val="24"/>
          <w:szCs w:val="24"/>
        </w:rPr>
        <w:t>ÇOCUK YETİŞTİRME VE RIZIK ENDİŞESİ</w:t>
      </w:r>
      <w:bookmarkStart w:id="0" w:name="_GoBack"/>
      <w:bookmarkEnd w:id="0"/>
    </w:p>
    <w:p w:rsidR="007A5641" w:rsidRPr="007A5641" w:rsidRDefault="007A5641" w:rsidP="007A5641">
      <w:pPr>
        <w:spacing w:after="240"/>
        <w:ind w:firstLine="709"/>
        <w:jc w:val="both"/>
        <w:rPr>
          <w:rFonts w:asciiTheme="majorBidi" w:hAnsiTheme="majorBidi" w:cstheme="majorBidi"/>
          <w:b/>
          <w:bCs/>
          <w:sz w:val="24"/>
          <w:szCs w:val="24"/>
        </w:rPr>
      </w:pPr>
      <w:r w:rsidRPr="007A5641">
        <w:rPr>
          <w:rFonts w:asciiTheme="majorBidi" w:hAnsiTheme="majorBidi" w:cstheme="majorBidi"/>
          <w:b/>
          <w:bCs/>
          <w:sz w:val="24"/>
          <w:szCs w:val="24"/>
        </w:rPr>
        <w:t>(Başka bir yazımızın bir bölümüdür)</w:t>
      </w:r>
    </w:p>
    <w:p w:rsidR="007A5641" w:rsidRDefault="007A5641" w:rsidP="007A5641">
      <w:pPr>
        <w:spacing w:after="120"/>
        <w:ind w:firstLine="709"/>
        <w:jc w:val="both"/>
        <w:rPr>
          <w:rFonts w:asciiTheme="majorBidi" w:hAnsiTheme="majorBidi" w:cstheme="majorBidi"/>
          <w:sz w:val="24"/>
          <w:szCs w:val="24"/>
        </w:rPr>
      </w:pPr>
      <w:r>
        <w:rPr>
          <w:rFonts w:asciiTheme="majorBidi" w:hAnsiTheme="majorBidi" w:cstheme="majorBidi"/>
          <w:sz w:val="24"/>
          <w:szCs w:val="24"/>
        </w:rPr>
        <w:t xml:space="preserve">Günümüzde, normal imkânlara sahip oldukları halde birçok kimsenin gerek hür yaşamak adına gerekse geçim sıkıntısı endişesiyle evlilikten uzak durduğu görülmektedir. Maneviyatla aralarındaki mesafenin gün geçtikçe artması yüzünden evli çiftlerin yaşadığı geçimsizlik ve kavgalar da durumu tetiklemektedir. Evlenmiş olan kimselerin ise, rahat etme arzusu ya da rızık endişesiyle çocuk yapmayı geciktirdikleri veya çok çocuk yapmaktan kaçındıkları müşahede edilmektedir. Dahası, üzülerek ifade edelim ki bazı ailelerin aynı amaçlarla anne karnında oluşan cenini kürtaj ettirme yoluna gittikleri de bilinmektedir. Halbuki rızık Allah’tandır. </w:t>
      </w:r>
      <w:proofErr w:type="spellStart"/>
      <w:r>
        <w:rPr>
          <w:rFonts w:asciiTheme="majorBidi" w:hAnsiTheme="majorBidi" w:cstheme="majorBidi"/>
          <w:sz w:val="24"/>
          <w:szCs w:val="24"/>
        </w:rPr>
        <w:t>Canâb</w:t>
      </w:r>
      <w:proofErr w:type="spellEnd"/>
      <w:r>
        <w:rPr>
          <w:rFonts w:asciiTheme="majorBidi" w:hAnsiTheme="majorBidi" w:cstheme="majorBidi"/>
          <w:sz w:val="24"/>
          <w:szCs w:val="24"/>
        </w:rPr>
        <w:t>-ı Hakk’ın bir ismi de “</w:t>
      </w:r>
      <w:proofErr w:type="spellStart"/>
      <w:r>
        <w:rPr>
          <w:rFonts w:asciiTheme="majorBidi" w:hAnsiTheme="majorBidi" w:cstheme="majorBidi"/>
          <w:sz w:val="24"/>
          <w:szCs w:val="24"/>
        </w:rPr>
        <w:t>razzâk”tır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Razzâk</w:t>
      </w:r>
      <w:proofErr w:type="spellEnd"/>
      <w:r>
        <w:rPr>
          <w:rFonts w:asciiTheme="majorBidi" w:hAnsiTheme="majorBidi" w:cstheme="majorBidi"/>
          <w:sz w:val="24"/>
          <w:szCs w:val="24"/>
        </w:rPr>
        <w:t>, her yaratığa bolca rızık veren demektir. Çoğu kere anne babalar, günahsız çocukları sebebiyle rızıklandırıldıklarını ve Allah tarafından korunduklarını unutacak olurlar.</w:t>
      </w:r>
      <w:r>
        <w:rPr>
          <w:rStyle w:val="DipnotBavurusu"/>
          <w:rFonts w:asciiTheme="majorBidi" w:hAnsiTheme="majorBidi" w:cstheme="majorBidi"/>
          <w:sz w:val="24"/>
          <w:szCs w:val="24"/>
        </w:rPr>
        <w:footnoteReference w:id="1"/>
      </w:r>
      <w:r>
        <w:rPr>
          <w:rFonts w:asciiTheme="majorBidi" w:hAnsiTheme="majorBidi" w:cstheme="majorBidi"/>
          <w:sz w:val="24"/>
          <w:szCs w:val="24"/>
        </w:rPr>
        <w:t xml:space="preserve"> Dünyada hiç kimse başkasının nasibini yiyemez. “</w:t>
      </w:r>
      <w:r>
        <w:rPr>
          <w:rFonts w:asciiTheme="majorBidi" w:hAnsiTheme="majorBidi" w:cstheme="majorBidi"/>
          <w:i/>
          <w:iCs/>
          <w:sz w:val="24"/>
          <w:szCs w:val="24"/>
        </w:rPr>
        <w:t>Fakirlik endişesiyle çocuklarınızı öldürmeyin, onları da sizi de biz rızıklandırırız…”</w:t>
      </w:r>
      <w:r>
        <w:rPr>
          <w:rStyle w:val="DipnotBavurusu"/>
          <w:rFonts w:asciiTheme="majorBidi" w:hAnsiTheme="majorBidi" w:cstheme="majorBidi"/>
          <w:i/>
          <w:iCs/>
          <w:sz w:val="24"/>
          <w:szCs w:val="24"/>
        </w:rPr>
        <w:footnoteReference w:id="2"/>
      </w:r>
      <w:r>
        <w:rPr>
          <w:rFonts w:asciiTheme="majorBidi" w:hAnsiTheme="majorBidi" w:cstheme="majorBidi"/>
          <w:i/>
          <w:iCs/>
          <w:sz w:val="24"/>
          <w:szCs w:val="24"/>
        </w:rPr>
        <w:t xml:space="preserve"> </w:t>
      </w:r>
      <w:r>
        <w:rPr>
          <w:rFonts w:asciiTheme="majorBidi" w:hAnsiTheme="majorBidi" w:cstheme="majorBidi"/>
          <w:sz w:val="24"/>
          <w:szCs w:val="24"/>
        </w:rPr>
        <w:t>ayeti oldukça manidardır. Hiç kimse dünyada rızkını tamamlamadan ölmeyecektir, eceli gelmeden ölmediği gibi.</w:t>
      </w:r>
      <w:r>
        <w:rPr>
          <w:rStyle w:val="DipnotBavurusu"/>
          <w:rFonts w:asciiTheme="majorBidi" w:hAnsiTheme="majorBidi" w:cstheme="majorBidi"/>
          <w:sz w:val="24"/>
          <w:szCs w:val="24"/>
        </w:rPr>
        <w:footnoteReference w:id="3"/>
      </w:r>
      <w:r>
        <w:rPr>
          <w:rFonts w:asciiTheme="majorBidi" w:hAnsiTheme="majorBidi" w:cstheme="majorBidi"/>
          <w:sz w:val="24"/>
          <w:szCs w:val="24"/>
        </w:rPr>
        <w:t xml:space="preserve"> Büyüklerin, “Ağılda oğlak doğmadan derede otu biter” sözü ise kulaklara küpe olacak cinstendir. Özellikle evlenecekler hakkında Allah Teâlâ’nın, “… </w:t>
      </w:r>
      <w:r>
        <w:rPr>
          <w:rFonts w:asciiTheme="majorBidi" w:eastAsia="Calibri" w:hAnsiTheme="majorBidi" w:cstheme="majorBidi"/>
          <w:i/>
          <w:iCs/>
          <w:sz w:val="24"/>
          <w:szCs w:val="24"/>
        </w:rPr>
        <w:t xml:space="preserve">Eğer onlar yoksul iseler, Allah onları </w:t>
      </w:r>
      <w:proofErr w:type="spellStart"/>
      <w:r>
        <w:rPr>
          <w:rFonts w:asciiTheme="majorBidi" w:eastAsia="Calibri" w:hAnsiTheme="majorBidi" w:cstheme="majorBidi"/>
          <w:i/>
          <w:iCs/>
          <w:sz w:val="24"/>
          <w:szCs w:val="24"/>
        </w:rPr>
        <w:t>lutfuyla</w:t>
      </w:r>
      <w:proofErr w:type="spellEnd"/>
      <w:r>
        <w:rPr>
          <w:rFonts w:asciiTheme="majorBidi" w:eastAsia="Calibri" w:hAnsiTheme="majorBidi" w:cstheme="majorBidi"/>
          <w:i/>
          <w:iCs/>
          <w:sz w:val="24"/>
          <w:szCs w:val="24"/>
        </w:rPr>
        <w:t xml:space="preserve"> zenginleştirir. Allah </w:t>
      </w:r>
      <w:proofErr w:type="spellStart"/>
      <w:r>
        <w:rPr>
          <w:rFonts w:asciiTheme="majorBidi" w:eastAsia="Calibri" w:hAnsiTheme="majorBidi" w:cstheme="majorBidi"/>
          <w:i/>
          <w:iCs/>
          <w:sz w:val="24"/>
          <w:szCs w:val="24"/>
        </w:rPr>
        <w:t>lutfu</w:t>
      </w:r>
      <w:proofErr w:type="spellEnd"/>
      <w:r>
        <w:rPr>
          <w:rFonts w:asciiTheme="majorBidi" w:eastAsia="Calibri" w:hAnsiTheme="majorBidi" w:cstheme="majorBidi"/>
          <w:i/>
          <w:iCs/>
          <w:sz w:val="24"/>
          <w:szCs w:val="24"/>
        </w:rPr>
        <w:t xml:space="preserve"> geniş olandır, hakkıyla bilendir</w:t>
      </w:r>
      <w:r>
        <w:rPr>
          <w:rFonts w:asciiTheme="majorBidi" w:hAnsiTheme="majorBidi" w:cstheme="majorBidi"/>
          <w:sz w:val="24"/>
          <w:szCs w:val="24"/>
        </w:rPr>
        <w:t>”</w:t>
      </w:r>
      <w:r>
        <w:rPr>
          <w:rStyle w:val="DipnotBavurusu"/>
          <w:rFonts w:asciiTheme="majorBidi" w:hAnsiTheme="majorBidi" w:cstheme="majorBidi"/>
          <w:sz w:val="24"/>
          <w:szCs w:val="24"/>
        </w:rPr>
        <w:footnoteReference w:id="4"/>
      </w:r>
      <w:r>
        <w:rPr>
          <w:rFonts w:asciiTheme="majorBidi" w:hAnsiTheme="majorBidi" w:cstheme="majorBidi"/>
          <w:sz w:val="24"/>
          <w:szCs w:val="24"/>
        </w:rPr>
        <w:t xml:space="preserve">  fermanı, halk arasındaki “ev yapanla evlenenin yardımcısı Allah’tır” sözünü doğrular niteliktedir. Bir kimsenin </w:t>
      </w:r>
      <w:proofErr w:type="spellStart"/>
      <w:r>
        <w:rPr>
          <w:rFonts w:asciiTheme="majorBidi" w:hAnsiTheme="majorBidi" w:cstheme="majorBidi"/>
          <w:sz w:val="24"/>
          <w:szCs w:val="24"/>
        </w:rPr>
        <w:t>helâldan</w:t>
      </w:r>
      <w:proofErr w:type="spellEnd"/>
      <w:r>
        <w:rPr>
          <w:rFonts w:asciiTheme="majorBidi" w:hAnsiTheme="majorBidi" w:cstheme="majorBidi"/>
          <w:sz w:val="24"/>
          <w:szCs w:val="24"/>
        </w:rPr>
        <w:t xml:space="preserve"> kazanarak ailesine harcadığı her kuruşun kendisine sadaka olarak yazıldığı da unutulmamalıdır.</w:t>
      </w:r>
      <w:r>
        <w:rPr>
          <w:rStyle w:val="DipnotBavurusu"/>
          <w:rFonts w:asciiTheme="majorBidi" w:hAnsiTheme="majorBidi" w:cstheme="majorBidi"/>
          <w:sz w:val="24"/>
          <w:szCs w:val="24"/>
        </w:rPr>
        <w:footnoteReference w:id="5"/>
      </w:r>
      <w:r>
        <w:rPr>
          <w:rFonts w:asciiTheme="majorBidi" w:hAnsiTheme="majorBidi" w:cstheme="majorBidi"/>
          <w:sz w:val="24"/>
          <w:szCs w:val="24"/>
        </w:rPr>
        <w:t xml:space="preserve"> </w:t>
      </w:r>
    </w:p>
    <w:p w:rsidR="007A5641" w:rsidRDefault="007A5641" w:rsidP="007A5641">
      <w:pPr>
        <w:spacing w:after="120"/>
        <w:ind w:firstLine="709"/>
        <w:jc w:val="both"/>
        <w:rPr>
          <w:rFonts w:asciiTheme="majorBidi" w:hAnsiTheme="majorBidi" w:cstheme="majorBidi"/>
          <w:sz w:val="24"/>
          <w:szCs w:val="24"/>
        </w:rPr>
      </w:pPr>
      <w:r>
        <w:rPr>
          <w:rFonts w:asciiTheme="majorBidi" w:hAnsiTheme="majorBidi" w:cstheme="majorBidi"/>
          <w:sz w:val="24"/>
          <w:szCs w:val="24"/>
        </w:rPr>
        <w:t xml:space="preserve">Unutmayalım ki insan dünyaya keyfine göre yaşamak için gelmemiştir. İstesek de istemesek de bize hükmeden bir “güç” vardır. İlahi bir tasarrufun kuşatması altında yaşadığımızı kabul etmek zorundayız. Doğmaya, ölmeye, genç ve dinç kalmaya, istediği cins ve renkte dünyaya gelmeye kadir olamayan insan, hayatı içerisinde kendini yaratan gücün emri dışında kalma lüksüne de sahip değildir. O halde, Yaradan’ın iradesine teslim olup, onun buyruklarına boyun eğer, bu tutumumuzu evlilik hayatımıza da yansıtırsak hem ibadet etmiş </w:t>
      </w:r>
      <w:proofErr w:type="gramStart"/>
      <w:r>
        <w:rPr>
          <w:rFonts w:asciiTheme="majorBidi" w:hAnsiTheme="majorBidi" w:cstheme="majorBidi"/>
          <w:sz w:val="24"/>
          <w:szCs w:val="24"/>
        </w:rPr>
        <w:t>olur,</w:t>
      </w:r>
      <w:proofErr w:type="gramEnd"/>
      <w:r>
        <w:rPr>
          <w:rFonts w:asciiTheme="majorBidi" w:hAnsiTheme="majorBidi" w:cstheme="majorBidi"/>
          <w:sz w:val="24"/>
          <w:szCs w:val="24"/>
        </w:rPr>
        <w:t xml:space="preserve"> hem de Allah’ın desteğini ve rızasını kazanmış oluruz. </w:t>
      </w:r>
    </w:p>
    <w:p w:rsidR="007A5641" w:rsidRDefault="007A5641" w:rsidP="007A5641">
      <w:pPr>
        <w:spacing w:after="120"/>
        <w:ind w:firstLine="709"/>
        <w:jc w:val="both"/>
        <w:rPr>
          <w:rFonts w:asciiTheme="majorBidi" w:hAnsiTheme="majorBidi" w:cstheme="majorBidi"/>
          <w:sz w:val="24"/>
          <w:szCs w:val="24"/>
        </w:rPr>
      </w:pPr>
      <w:r>
        <w:rPr>
          <w:rFonts w:asciiTheme="majorBidi" w:hAnsiTheme="majorBidi" w:cstheme="majorBidi"/>
          <w:sz w:val="24"/>
          <w:szCs w:val="24"/>
        </w:rPr>
        <w:t>Günümüzdeki yersiz rızık endişesinin, maneviyattaki yozlaşmadan kaynaklandığını söylemek zor değildir. “</w:t>
      </w:r>
      <w:r>
        <w:rPr>
          <w:rFonts w:asciiTheme="majorBidi" w:hAnsiTheme="majorBidi" w:cstheme="majorBidi"/>
          <w:i/>
          <w:iCs/>
          <w:sz w:val="24"/>
          <w:szCs w:val="24"/>
        </w:rPr>
        <w:t xml:space="preserve">Eğer, o memleketlerin halkları iman etseler ve Allah’a karşı gelmekten sakınsalardı, elbette onların üstüne gökten ve yerden nice </w:t>
      </w:r>
      <w:proofErr w:type="gramStart"/>
      <w:r>
        <w:rPr>
          <w:rFonts w:asciiTheme="majorBidi" w:hAnsiTheme="majorBidi" w:cstheme="majorBidi"/>
          <w:i/>
          <w:iCs/>
          <w:sz w:val="24"/>
          <w:szCs w:val="24"/>
        </w:rPr>
        <w:t>bereketler(</w:t>
      </w:r>
      <w:proofErr w:type="gramEnd"/>
      <w:r>
        <w:rPr>
          <w:rFonts w:asciiTheme="majorBidi" w:hAnsiTheme="majorBidi" w:cstheme="majorBidi"/>
          <w:i/>
          <w:iCs/>
          <w:sz w:val="24"/>
          <w:szCs w:val="24"/>
        </w:rPr>
        <w:t>in kapılarını) açardık</w:t>
      </w:r>
      <w:r>
        <w:rPr>
          <w:rFonts w:asciiTheme="majorBidi" w:hAnsiTheme="majorBidi" w:cstheme="majorBidi"/>
          <w:sz w:val="24"/>
          <w:szCs w:val="24"/>
        </w:rPr>
        <w:t>”</w:t>
      </w:r>
      <w:r>
        <w:rPr>
          <w:rStyle w:val="DipnotBavurusu"/>
          <w:rFonts w:asciiTheme="majorBidi" w:hAnsiTheme="majorBidi" w:cstheme="majorBidi"/>
          <w:sz w:val="24"/>
          <w:szCs w:val="24"/>
        </w:rPr>
        <w:footnoteReference w:id="6"/>
      </w:r>
      <w:r>
        <w:rPr>
          <w:rFonts w:asciiTheme="majorBidi" w:hAnsiTheme="majorBidi" w:cstheme="majorBidi"/>
          <w:sz w:val="24"/>
          <w:szCs w:val="24"/>
        </w:rPr>
        <w:t xml:space="preserve"> ayeti buna açıkça işaret etmektedir. “Ailene namazı emret ve kendin de ona devam et. Senden rızık istemiyoruz. Sana da biz rızık veriyoruz. Güzel sonuç Allah’a karşı gelmekten sakınmanındır”</w:t>
      </w:r>
      <w:r>
        <w:rPr>
          <w:rStyle w:val="DipnotBavurusu"/>
          <w:rFonts w:asciiTheme="majorBidi" w:hAnsiTheme="majorBidi" w:cstheme="majorBidi"/>
          <w:sz w:val="24"/>
          <w:szCs w:val="24"/>
        </w:rPr>
        <w:footnoteReference w:id="7"/>
      </w:r>
      <w:r>
        <w:rPr>
          <w:rFonts w:asciiTheme="majorBidi" w:hAnsiTheme="majorBidi" w:cstheme="majorBidi"/>
          <w:sz w:val="24"/>
          <w:szCs w:val="24"/>
        </w:rPr>
        <w:t xml:space="preserve">  “</w:t>
      </w:r>
      <w:r>
        <w:rPr>
          <w:rFonts w:asciiTheme="majorBidi" w:hAnsiTheme="majorBidi" w:cstheme="majorBidi"/>
          <w:i/>
          <w:iCs/>
          <w:sz w:val="24"/>
          <w:szCs w:val="24"/>
        </w:rPr>
        <w:t xml:space="preserve">kim Allah’a karşı gelmekten sakınırsa, Allah onu ummadığı yerden </w:t>
      </w:r>
      <w:proofErr w:type="spellStart"/>
      <w:r>
        <w:rPr>
          <w:rFonts w:asciiTheme="majorBidi" w:hAnsiTheme="majorBidi" w:cstheme="majorBidi"/>
          <w:i/>
          <w:iCs/>
          <w:sz w:val="24"/>
          <w:szCs w:val="24"/>
        </w:rPr>
        <w:t>rızıklandrır</w:t>
      </w:r>
      <w:proofErr w:type="spellEnd"/>
      <w:r>
        <w:rPr>
          <w:rFonts w:asciiTheme="majorBidi" w:hAnsiTheme="majorBidi" w:cstheme="majorBidi"/>
          <w:sz w:val="24"/>
          <w:szCs w:val="24"/>
        </w:rPr>
        <w:t>”</w:t>
      </w:r>
      <w:r>
        <w:rPr>
          <w:rStyle w:val="DipnotBavurusu"/>
          <w:rFonts w:asciiTheme="majorBidi" w:hAnsiTheme="majorBidi" w:cstheme="majorBidi"/>
          <w:sz w:val="24"/>
          <w:szCs w:val="24"/>
        </w:rPr>
        <w:footnoteReference w:id="8"/>
      </w:r>
      <w:r>
        <w:rPr>
          <w:rFonts w:asciiTheme="majorBidi" w:hAnsiTheme="majorBidi" w:cstheme="majorBidi"/>
          <w:sz w:val="24"/>
          <w:szCs w:val="24"/>
        </w:rPr>
        <w:t xml:space="preserve"> ayetleri de aynı anlamı ifade etmektedir. Peygamber Efendimiz (</w:t>
      </w:r>
      <w:proofErr w:type="spellStart"/>
      <w:r>
        <w:rPr>
          <w:rFonts w:asciiTheme="majorBidi" w:hAnsiTheme="majorBidi" w:cstheme="majorBidi"/>
          <w:sz w:val="24"/>
          <w:szCs w:val="24"/>
        </w:rPr>
        <w:t>s.a.v</w:t>
      </w:r>
      <w:proofErr w:type="spellEnd"/>
      <w:r>
        <w:rPr>
          <w:rFonts w:asciiTheme="majorBidi" w:hAnsiTheme="majorBidi" w:cstheme="majorBidi"/>
          <w:sz w:val="24"/>
          <w:szCs w:val="24"/>
        </w:rPr>
        <w:t xml:space="preserve">.)’in, </w:t>
      </w:r>
      <w:r>
        <w:rPr>
          <w:rFonts w:asciiTheme="majorBidi" w:hAnsiTheme="majorBidi" w:cstheme="majorBidi"/>
          <w:sz w:val="24"/>
          <w:szCs w:val="24"/>
        </w:rPr>
        <w:lastRenderedPageBreak/>
        <w:t>“</w:t>
      </w:r>
      <w:r>
        <w:rPr>
          <w:rFonts w:asciiTheme="majorBidi" w:hAnsiTheme="majorBidi" w:cstheme="majorBidi"/>
          <w:i/>
          <w:iCs/>
          <w:sz w:val="24"/>
          <w:szCs w:val="24"/>
        </w:rPr>
        <w:t>tevekkül edildiğinde insanların kuşlar gibi rızıklandırılacağını”</w:t>
      </w:r>
      <w:r>
        <w:rPr>
          <w:rStyle w:val="DipnotBavurusu"/>
          <w:rFonts w:asciiTheme="majorBidi" w:hAnsiTheme="majorBidi" w:cstheme="majorBidi"/>
          <w:sz w:val="24"/>
          <w:szCs w:val="24"/>
        </w:rPr>
        <w:footnoteReference w:id="9"/>
      </w:r>
      <w:r>
        <w:rPr>
          <w:rFonts w:asciiTheme="majorBidi" w:hAnsiTheme="majorBidi" w:cstheme="majorBidi"/>
          <w:sz w:val="24"/>
          <w:szCs w:val="24"/>
        </w:rPr>
        <w:t xml:space="preserve"> haber vermesi ise bize ayrı bir güvencedir. Yeter ki insan yanlış tevekkül anlayışıyla, kendini tembelliğe sürüklemesin, çalışıp rızkını arasın.</w:t>
      </w:r>
      <w:r>
        <w:rPr>
          <w:rStyle w:val="DipnotBavurusu"/>
          <w:rFonts w:asciiTheme="majorBidi" w:hAnsiTheme="majorBidi" w:cstheme="majorBidi"/>
          <w:sz w:val="24"/>
          <w:szCs w:val="24"/>
        </w:rPr>
        <w:footnoteReference w:id="10"/>
      </w:r>
      <w:r>
        <w:rPr>
          <w:rFonts w:asciiTheme="majorBidi" w:hAnsiTheme="majorBidi" w:cstheme="majorBidi"/>
          <w:sz w:val="24"/>
          <w:szCs w:val="24"/>
        </w:rPr>
        <w:t xml:space="preserve"> </w:t>
      </w:r>
    </w:p>
    <w:p w:rsidR="007A5641" w:rsidRDefault="007A5641" w:rsidP="007A5641">
      <w:pPr>
        <w:spacing w:after="120"/>
        <w:ind w:firstLine="709"/>
        <w:jc w:val="both"/>
        <w:rPr>
          <w:rFonts w:asciiTheme="majorBidi" w:hAnsiTheme="majorBidi" w:cstheme="majorBidi"/>
          <w:sz w:val="24"/>
          <w:szCs w:val="24"/>
        </w:rPr>
      </w:pPr>
      <w:r>
        <w:rPr>
          <w:rFonts w:asciiTheme="majorBidi" w:hAnsiTheme="majorBidi" w:cstheme="majorBidi"/>
          <w:sz w:val="24"/>
          <w:szCs w:val="24"/>
        </w:rPr>
        <w:t>Öyleyse, ne sebeple olursa olsun evlenmekten ve çocuk yetiştirmekten kaçınmak, dinî, sosyal ve stratejik bir zaruret olan “neslin devamlılığı” ilkesine aykırıdır. “Yaradan”, herkesin rızkını ayrı ayrı takdir ettiğine göre, doğacak çocukların hayattakilerin rızkına ortak olacağını düşünmek, İslam inancıyla bağdaşmaz. Böyle bir düşünce, Allah’ın “</w:t>
      </w:r>
      <w:proofErr w:type="spellStart"/>
      <w:r>
        <w:rPr>
          <w:rFonts w:asciiTheme="majorBidi" w:hAnsiTheme="majorBidi" w:cstheme="majorBidi"/>
          <w:sz w:val="24"/>
          <w:szCs w:val="24"/>
        </w:rPr>
        <w:t>Rezzâk</w:t>
      </w:r>
      <w:proofErr w:type="spellEnd"/>
      <w:r>
        <w:rPr>
          <w:rFonts w:asciiTheme="majorBidi" w:hAnsiTheme="majorBidi" w:cstheme="majorBidi"/>
          <w:sz w:val="24"/>
          <w:szCs w:val="24"/>
        </w:rPr>
        <w:t>” oluşunu unutmak kadar, çocuğun rızkına göz dikmek anlamına da gelir. Halbuki başkasının rızkına göz dikmek ayrıca yasaklanmaktadır.</w:t>
      </w:r>
      <w:r>
        <w:rPr>
          <w:rStyle w:val="DipnotBavurusu"/>
          <w:rFonts w:asciiTheme="majorBidi" w:hAnsiTheme="majorBidi" w:cstheme="majorBidi"/>
          <w:sz w:val="24"/>
          <w:szCs w:val="24"/>
        </w:rPr>
        <w:footnoteReference w:id="11"/>
      </w:r>
    </w:p>
    <w:p w:rsidR="0023516B" w:rsidRDefault="0023516B"/>
    <w:p w:rsidR="007A5641" w:rsidRDefault="007A5641" w:rsidP="007A5641">
      <w:pPr>
        <w:keepNext/>
        <w:keepLines/>
        <w:spacing w:after="120"/>
        <w:ind w:firstLine="709"/>
        <w:jc w:val="both"/>
        <w:rPr>
          <w:rFonts w:asciiTheme="majorBidi" w:hAnsiTheme="majorBidi" w:cstheme="majorBidi"/>
          <w:sz w:val="24"/>
          <w:szCs w:val="24"/>
        </w:rPr>
      </w:pPr>
      <w:r>
        <w:rPr>
          <w:rFonts w:asciiTheme="majorBidi" w:hAnsiTheme="majorBidi" w:cstheme="majorBidi"/>
          <w:sz w:val="24"/>
          <w:szCs w:val="24"/>
        </w:rPr>
        <w:t>Temmuz/2010</w:t>
      </w:r>
    </w:p>
    <w:p w:rsidR="007A5641" w:rsidRPr="00C040BE" w:rsidRDefault="007A5641" w:rsidP="007A5641">
      <w:pPr>
        <w:spacing w:after="120"/>
        <w:ind w:firstLine="708"/>
        <w:jc w:val="both"/>
        <w:rPr>
          <w:rFonts w:asciiTheme="majorBidi" w:hAnsiTheme="majorBidi" w:cstheme="majorBidi"/>
          <w:b/>
          <w:bCs/>
          <w:sz w:val="24"/>
          <w:szCs w:val="24"/>
        </w:rPr>
      </w:pPr>
      <w:r w:rsidRPr="00C040BE">
        <w:rPr>
          <w:rFonts w:asciiTheme="majorBidi" w:hAnsiTheme="majorBidi" w:cstheme="majorBidi"/>
          <w:b/>
          <w:bCs/>
          <w:sz w:val="24"/>
          <w:szCs w:val="24"/>
        </w:rPr>
        <w:t>Dr. Ahmet GELİŞGEN</w:t>
      </w:r>
    </w:p>
    <w:p w:rsidR="007A5641" w:rsidRDefault="007A5641"/>
    <w:sectPr w:rsidR="007A56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0164" w:rsidRDefault="00A70164" w:rsidP="007A5641">
      <w:pPr>
        <w:spacing w:after="0" w:line="240" w:lineRule="auto"/>
      </w:pPr>
      <w:r>
        <w:separator/>
      </w:r>
    </w:p>
  </w:endnote>
  <w:endnote w:type="continuationSeparator" w:id="0">
    <w:p w:rsidR="00A70164" w:rsidRDefault="00A70164" w:rsidP="007A5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0164" w:rsidRDefault="00A70164" w:rsidP="007A5641">
      <w:pPr>
        <w:spacing w:after="0" w:line="240" w:lineRule="auto"/>
      </w:pPr>
      <w:r>
        <w:separator/>
      </w:r>
    </w:p>
  </w:footnote>
  <w:footnote w:type="continuationSeparator" w:id="0">
    <w:p w:rsidR="00A70164" w:rsidRDefault="00A70164" w:rsidP="007A5641">
      <w:pPr>
        <w:spacing w:after="0" w:line="240" w:lineRule="auto"/>
      </w:pPr>
      <w:r>
        <w:continuationSeparator/>
      </w:r>
    </w:p>
  </w:footnote>
  <w:footnote w:id="1">
    <w:p w:rsidR="007A5641" w:rsidRDefault="007A5641" w:rsidP="007A5641">
      <w:pPr>
        <w:pStyle w:val="DipnotMetni"/>
        <w:rPr>
          <w:rFonts w:asciiTheme="majorBidi" w:hAnsiTheme="majorBidi" w:cstheme="majorBidi"/>
        </w:rPr>
      </w:pPr>
      <w:r>
        <w:rPr>
          <w:rStyle w:val="DipnotBavurusu"/>
          <w:rFonts w:asciiTheme="majorBidi" w:hAnsiTheme="majorBidi" w:cstheme="majorBidi"/>
        </w:rPr>
        <w:footnoteRef/>
      </w:r>
      <w:r>
        <w:rPr>
          <w:rFonts w:asciiTheme="majorBidi" w:hAnsiTheme="majorBidi" w:cstheme="majorBidi"/>
        </w:rPr>
        <w:t xml:space="preserve"> Bkz. </w:t>
      </w:r>
      <w:proofErr w:type="spellStart"/>
      <w:r>
        <w:rPr>
          <w:rFonts w:asciiTheme="majorBidi" w:hAnsiTheme="majorBidi" w:cstheme="majorBidi"/>
        </w:rPr>
        <w:t>Buhârî</w:t>
      </w:r>
      <w:proofErr w:type="spellEnd"/>
      <w:r>
        <w:rPr>
          <w:rFonts w:asciiTheme="majorBidi" w:hAnsiTheme="majorBidi" w:cstheme="majorBidi"/>
        </w:rPr>
        <w:t xml:space="preserve">, </w:t>
      </w:r>
      <w:proofErr w:type="spellStart"/>
      <w:r>
        <w:rPr>
          <w:rFonts w:asciiTheme="majorBidi" w:hAnsiTheme="majorBidi" w:cstheme="majorBidi"/>
        </w:rPr>
        <w:t>Cihad</w:t>
      </w:r>
      <w:proofErr w:type="spellEnd"/>
      <w:r>
        <w:rPr>
          <w:rFonts w:asciiTheme="majorBidi" w:hAnsiTheme="majorBidi" w:cstheme="majorBidi"/>
        </w:rPr>
        <w:t xml:space="preserve">, 76; </w:t>
      </w:r>
      <w:proofErr w:type="spellStart"/>
      <w:r>
        <w:rPr>
          <w:rFonts w:asciiTheme="majorBidi" w:hAnsiTheme="majorBidi" w:cstheme="majorBidi"/>
        </w:rPr>
        <w:t>Tirmizî</w:t>
      </w:r>
      <w:proofErr w:type="spellEnd"/>
      <w:r>
        <w:rPr>
          <w:rFonts w:asciiTheme="majorBidi" w:hAnsiTheme="majorBidi" w:cstheme="majorBidi"/>
        </w:rPr>
        <w:t xml:space="preserve">, </w:t>
      </w:r>
      <w:proofErr w:type="spellStart"/>
      <w:r>
        <w:rPr>
          <w:rFonts w:asciiTheme="majorBidi" w:hAnsiTheme="majorBidi" w:cstheme="majorBidi"/>
        </w:rPr>
        <w:t>Cihad</w:t>
      </w:r>
      <w:proofErr w:type="spellEnd"/>
      <w:r>
        <w:rPr>
          <w:rFonts w:asciiTheme="majorBidi" w:hAnsiTheme="majorBidi" w:cstheme="majorBidi"/>
        </w:rPr>
        <w:t xml:space="preserve">, 24; </w:t>
      </w:r>
      <w:proofErr w:type="spellStart"/>
      <w:r>
        <w:rPr>
          <w:rFonts w:asciiTheme="majorBidi" w:hAnsiTheme="majorBidi" w:cstheme="majorBidi"/>
        </w:rPr>
        <w:t>Nesâî</w:t>
      </w:r>
      <w:proofErr w:type="spellEnd"/>
      <w:r>
        <w:rPr>
          <w:rFonts w:asciiTheme="majorBidi" w:hAnsiTheme="majorBidi" w:cstheme="majorBidi"/>
        </w:rPr>
        <w:t xml:space="preserve">, </w:t>
      </w:r>
      <w:proofErr w:type="spellStart"/>
      <w:r>
        <w:rPr>
          <w:rFonts w:asciiTheme="majorBidi" w:hAnsiTheme="majorBidi" w:cstheme="majorBidi"/>
        </w:rPr>
        <w:t>Cihad</w:t>
      </w:r>
      <w:proofErr w:type="spellEnd"/>
      <w:r>
        <w:rPr>
          <w:rFonts w:asciiTheme="majorBidi" w:hAnsiTheme="majorBidi" w:cstheme="majorBidi"/>
        </w:rPr>
        <w:t>, 43.</w:t>
      </w:r>
    </w:p>
  </w:footnote>
  <w:footnote w:id="2">
    <w:p w:rsidR="007A5641" w:rsidRDefault="007A5641" w:rsidP="007A5641">
      <w:pPr>
        <w:pStyle w:val="DipnotMetni"/>
        <w:rPr>
          <w:rFonts w:asciiTheme="majorBidi" w:hAnsiTheme="majorBidi" w:cstheme="majorBidi"/>
        </w:rPr>
      </w:pPr>
      <w:r>
        <w:rPr>
          <w:rStyle w:val="DipnotBavurusu"/>
          <w:rFonts w:asciiTheme="majorBidi" w:hAnsiTheme="majorBidi" w:cstheme="majorBidi"/>
        </w:rPr>
        <w:footnoteRef/>
      </w:r>
      <w:r>
        <w:rPr>
          <w:rFonts w:asciiTheme="majorBidi" w:hAnsiTheme="majorBidi" w:cstheme="majorBidi"/>
        </w:rPr>
        <w:t xml:space="preserve"> </w:t>
      </w:r>
      <w:proofErr w:type="spellStart"/>
      <w:r>
        <w:rPr>
          <w:rFonts w:asciiTheme="majorBidi" w:hAnsiTheme="majorBidi" w:cstheme="majorBidi"/>
        </w:rPr>
        <w:t>En’am</w:t>
      </w:r>
      <w:proofErr w:type="spellEnd"/>
      <w:r>
        <w:rPr>
          <w:rFonts w:asciiTheme="majorBidi" w:hAnsiTheme="majorBidi" w:cstheme="majorBidi"/>
        </w:rPr>
        <w:t xml:space="preserve">, 151, </w:t>
      </w:r>
      <w:proofErr w:type="spellStart"/>
      <w:r>
        <w:rPr>
          <w:rFonts w:asciiTheme="majorBidi" w:hAnsiTheme="majorBidi" w:cstheme="majorBidi"/>
        </w:rPr>
        <w:t>İsrâ</w:t>
      </w:r>
      <w:proofErr w:type="spellEnd"/>
      <w:r>
        <w:rPr>
          <w:rFonts w:asciiTheme="majorBidi" w:hAnsiTheme="majorBidi" w:cstheme="majorBidi"/>
        </w:rPr>
        <w:t>, 31.</w:t>
      </w:r>
    </w:p>
  </w:footnote>
  <w:footnote w:id="3">
    <w:p w:rsidR="007A5641" w:rsidRDefault="007A5641" w:rsidP="007A5641">
      <w:pPr>
        <w:pStyle w:val="DipnotMetni"/>
        <w:rPr>
          <w:rFonts w:asciiTheme="majorBidi" w:hAnsiTheme="majorBidi" w:cstheme="majorBidi"/>
        </w:rPr>
      </w:pPr>
      <w:r>
        <w:rPr>
          <w:rStyle w:val="DipnotBavurusu"/>
          <w:rFonts w:asciiTheme="majorBidi" w:hAnsiTheme="majorBidi" w:cstheme="majorBidi"/>
        </w:rPr>
        <w:footnoteRef/>
      </w:r>
      <w:r>
        <w:rPr>
          <w:rFonts w:asciiTheme="majorBidi" w:hAnsiTheme="majorBidi" w:cstheme="majorBidi"/>
        </w:rPr>
        <w:t xml:space="preserve"> Bkz. </w:t>
      </w:r>
      <w:proofErr w:type="spellStart"/>
      <w:r>
        <w:rPr>
          <w:rFonts w:asciiTheme="majorBidi" w:hAnsiTheme="majorBidi" w:cstheme="majorBidi"/>
        </w:rPr>
        <w:t>Buhârî</w:t>
      </w:r>
      <w:proofErr w:type="spellEnd"/>
      <w:r>
        <w:rPr>
          <w:rFonts w:asciiTheme="majorBidi" w:hAnsiTheme="majorBidi" w:cstheme="majorBidi"/>
        </w:rPr>
        <w:t xml:space="preserve">, </w:t>
      </w:r>
      <w:proofErr w:type="spellStart"/>
      <w:r>
        <w:rPr>
          <w:rFonts w:asciiTheme="majorBidi" w:hAnsiTheme="majorBidi" w:cstheme="majorBidi"/>
        </w:rPr>
        <w:t>Enbiyâ</w:t>
      </w:r>
      <w:proofErr w:type="spellEnd"/>
      <w:r>
        <w:rPr>
          <w:rFonts w:asciiTheme="majorBidi" w:hAnsiTheme="majorBidi" w:cstheme="majorBidi"/>
        </w:rPr>
        <w:t xml:space="preserve">, 1; Kader, 1; Müslim, Kader, 1-4, 32; </w:t>
      </w:r>
      <w:proofErr w:type="spellStart"/>
      <w:r>
        <w:rPr>
          <w:rFonts w:asciiTheme="majorBidi" w:hAnsiTheme="majorBidi" w:cstheme="majorBidi"/>
        </w:rPr>
        <w:t>Ahmed</w:t>
      </w:r>
      <w:proofErr w:type="spellEnd"/>
      <w:r>
        <w:rPr>
          <w:rFonts w:asciiTheme="majorBidi" w:hAnsiTheme="majorBidi" w:cstheme="majorBidi"/>
        </w:rPr>
        <w:t>, III,125.</w:t>
      </w:r>
    </w:p>
  </w:footnote>
  <w:footnote w:id="4">
    <w:p w:rsidR="007A5641" w:rsidRDefault="007A5641" w:rsidP="007A5641">
      <w:pPr>
        <w:pStyle w:val="DipnotMetni"/>
        <w:rPr>
          <w:rFonts w:asciiTheme="majorBidi" w:hAnsiTheme="majorBidi" w:cstheme="majorBidi"/>
        </w:rPr>
      </w:pPr>
      <w:r>
        <w:rPr>
          <w:rStyle w:val="DipnotBavurusu"/>
          <w:rFonts w:asciiTheme="majorBidi" w:hAnsiTheme="majorBidi" w:cstheme="majorBidi"/>
        </w:rPr>
        <w:footnoteRef/>
      </w:r>
      <w:r>
        <w:rPr>
          <w:rFonts w:asciiTheme="majorBidi" w:hAnsiTheme="majorBidi" w:cstheme="majorBidi"/>
        </w:rPr>
        <w:t xml:space="preserve"> </w:t>
      </w:r>
      <w:proofErr w:type="spellStart"/>
      <w:r>
        <w:rPr>
          <w:rFonts w:asciiTheme="majorBidi" w:hAnsiTheme="majorBidi" w:cstheme="majorBidi"/>
        </w:rPr>
        <w:t>Nûr</w:t>
      </w:r>
      <w:proofErr w:type="spellEnd"/>
      <w:r>
        <w:rPr>
          <w:rFonts w:asciiTheme="majorBidi" w:hAnsiTheme="majorBidi" w:cstheme="majorBidi"/>
        </w:rPr>
        <w:t>, 32.</w:t>
      </w:r>
    </w:p>
  </w:footnote>
  <w:footnote w:id="5">
    <w:p w:rsidR="007A5641" w:rsidRDefault="007A5641" w:rsidP="007A5641">
      <w:pPr>
        <w:pStyle w:val="DipnotMetni"/>
        <w:rPr>
          <w:rFonts w:asciiTheme="majorBidi" w:hAnsiTheme="majorBidi" w:cstheme="majorBidi"/>
        </w:rPr>
      </w:pPr>
      <w:r>
        <w:rPr>
          <w:rStyle w:val="DipnotBavurusu"/>
          <w:rFonts w:asciiTheme="majorBidi" w:hAnsiTheme="majorBidi" w:cstheme="majorBidi"/>
        </w:rPr>
        <w:footnoteRef/>
      </w:r>
      <w:r>
        <w:rPr>
          <w:rFonts w:asciiTheme="majorBidi" w:hAnsiTheme="majorBidi" w:cstheme="majorBidi"/>
        </w:rPr>
        <w:t xml:space="preserve"> </w:t>
      </w:r>
      <w:proofErr w:type="spellStart"/>
      <w:r>
        <w:rPr>
          <w:rFonts w:asciiTheme="majorBidi" w:hAnsiTheme="majorBidi" w:cstheme="majorBidi"/>
        </w:rPr>
        <w:t>Ebû</w:t>
      </w:r>
      <w:proofErr w:type="spellEnd"/>
      <w:r>
        <w:rPr>
          <w:rFonts w:asciiTheme="majorBidi" w:hAnsiTheme="majorBidi" w:cstheme="majorBidi"/>
        </w:rPr>
        <w:t xml:space="preserve"> </w:t>
      </w:r>
      <w:proofErr w:type="spellStart"/>
      <w:r>
        <w:rPr>
          <w:rFonts w:asciiTheme="majorBidi" w:hAnsiTheme="majorBidi" w:cstheme="majorBidi"/>
        </w:rPr>
        <w:t>Dâvud</w:t>
      </w:r>
      <w:proofErr w:type="spellEnd"/>
      <w:r>
        <w:rPr>
          <w:rFonts w:asciiTheme="majorBidi" w:hAnsiTheme="majorBidi" w:cstheme="majorBidi"/>
        </w:rPr>
        <w:t xml:space="preserve">, </w:t>
      </w:r>
      <w:proofErr w:type="gramStart"/>
      <w:r>
        <w:rPr>
          <w:rFonts w:asciiTheme="majorBidi" w:hAnsiTheme="majorBidi" w:cstheme="majorBidi"/>
        </w:rPr>
        <w:t>Zekat</w:t>
      </w:r>
      <w:proofErr w:type="gramEnd"/>
      <w:r>
        <w:rPr>
          <w:rFonts w:asciiTheme="majorBidi" w:hAnsiTheme="majorBidi" w:cstheme="majorBidi"/>
        </w:rPr>
        <w:t xml:space="preserve">, 45; </w:t>
      </w:r>
      <w:proofErr w:type="spellStart"/>
      <w:r>
        <w:rPr>
          <w:rFonts w:asciiTheme="majorBidi" w:hAnsiTheme="majorBidi" w:cstheme="majorBidi"/>
        </w:rPr>
        <w:t>Nesâî</w:t>
      </w:r>
      <w:proofErr w:type="spellEnd"/>
      <w:r>
        <w:rPr>
          <w:rFonts w:asciiTheme="majorBidi" w:hAnsiTheme="majorBidi" w:cstheme="majorBidi"/>
        </w:rPr>
        <w:t>, Zekat, 53.</w:t>
      </w:r>
    </w:p>
  </w:footnote>
  <w:footnote w:id="6">
    <w:p w:rsidR="007A5641" w:rsidRDefault="007A5641" w:rsidP="007A5641">
      <w:pPr>
        <w:pStyle w:val="DipnotMetni"/>
        <w:rPr>
          <w:rFonts w:asciiTheme="majorBidi" w:hAnsiTheme="majorBidi" w:cstheme="majorBidi"/>
        </w:rPr>
      </w:pPr>
      <w:r>
        <w:rPr>
          <w:rStyle w:val="DipnotBavurusu"/>
          <w:rFonts w:asciiTheme="majorBidi" w:hAnsiTheme="majorBidi" w:cstheme="majorBidi"/>
        </w:rPr>
        <w:footnoteRef/>
      </w:r>
      <w:r>
        <w:rPr>
          <w:rFonts w:asciiTheme="majorBidi" w:hAnsiTheme="majorBidi" w:cstheme="majorBidi"/>
        </w:rPr>
        <w:t xml:space="preserve"> </w:t>
      </w:r>
      <w:proofErr w:type="spellStart"/>
      <w:r>
        <w:rPr>
          <w:rFonts w:asciiTheme="majorBidi" w:hAnsiTheme="majorBidi" w:cstheme="majorBidi"/>
        </w:rPr>
        <w:t>Â’râf</w:t>
      </w:r>
      <w:proofErr w:type="spellEnd"/>
      <w:r>
        <w:rPr>
          <w:rFonts w:asciiTheme="majorBidi" w:hAnsiTheme="majorBidi" w:cstheme="majorBidi"/>
        </w:rPr>
        <w:t xml:space="preserve">, 96; </w:t>
      </w:r>
    </w:p>
  </w:footnote>
  <w:footnote w:id="7">
    <w:p w:rsidR="007A5641" w:rsidRDefault="007A5641" w:rsidP="007A5641">
      <w:pPr>
        <w:pStyle w:val="DipnotMetni"/>
        <w:rPr>
          <w:rFonts w:asciiTheme="majorBidi" w:hAnsiTheme="majorBidi" w:cstheme="majorBidi"/>
        </w:rPr>
      </w:pPr>
      <w:r>
        <w:rPr>
          <w:rStyle w:val="DipnotBavurusu"/>
          <w:rFonts w:asciiTheme="majorBidi" w:hAnsiTheme="majorBidi" w:cstheme="majorBidi"/>
        </w:rPr>
        <w:footnoteRef/>
      </w:r>
      <w:r>
        <w:rPr>
          <w:rFonts w:asciiTheme="majorBidi" w:hAnsiTheme="majorBidi" w:cstheme="majorBidi"/>
        </w:rPr>
        <w:t xml:space="preserve"> </w:t>
      </w:r>
      <w:proofErr w:type="spellStart"/>
      <w:r>
        <w:rPr>
          <w:rFonts w:asciiTheme="majorBidi" w:hAnsiTheme="majorBidi" w:cstheme="majorBidi"/>
        </w:rPr>
        <w:t>Tâhâ</w:t>
      </w:r>
      <w:proofErr w:type="spellEnd"/>
      <w:r>
        <w:rPr>
          <w:rFonts w:asciiTheme="majorBidi" w:hAnsiTheme="majorBidi" w:cstheme="majorBidi"/>
        </w:rPr>
        <w:t>, 131.</w:t>
      </w:r>
    </w:p>
  </w:footnote>
  <w:footnote w:id="8">
    <w:p w:rsidR="007A5641" w:rsidRDefault="007A5641" w:rsidP="007A5641">
      <w:pPr>
        <w:pStyle w:val="DipnotMetni"/>
        <w:rPr>
          <w:rFonts w:asciiTheme="majorBidi" w:hAnsiTheme="majorBidi" w:cstheme="majorBidi"/>
        </w:rPr>
      </w:pPr>
      <w:r>
        <w:rPr>
          <w:rStyle w:val="DipnotBavurusu"/>
          <w:rFonts w:asciiTheme="majorBidi" w:hAnsiTheme="majorBidi" w:cstheme="majorBidi"/>
        </w:rPr>
        <w:footnoteRef/>
      </w:r>
      <w:r>
        <w:rPr>
          <w:rFonts w:asciiTheme="majorBidi" w:hAnsiTheme="majorBidi" w:cstheme="majorBidi"/>
        </w:rPr>
        <w:t xml:space="preserve"> Talak, 3; </w:t>
      </w:r>
      <w:proofErr w:type="spellStart"/>
      <w:r>
        <w:rPr>
          <w:rFonts w:asciiTheme="majorBidi" w:hAnsiTheme="majorBidi" w:cstheme="majorBidi"/>
        </w:rPr>
        <w:t>İbn</w:t>
      </w:r>
      <w:proofErr w:type="spellEnd"/>
      <w:r>
        <w:rPr>
          <w:rFonts w:asciiTheme="majorBidi" w:hAnsiTheme="majorBidi" w:cstheme="majorBidi"/>
        </w:rPr>
        <w:t xml:space="preserve"> </w:t>
      </w:r>
      <w:proofErr w:type="spellStart"/>
      <w:r>
        <w:rPr>
          <w:rFonts w:asciiTheme="majorBidi" w:hAnsiTheme="majorBidi" w:cstheme="majorBidi"/>
        </w:rPr>
        <w:t>Mâce</w:t>
      </w:r>
      <w:proofErr w:type="spellEnd"/>
      <w:r>
        <w:rPr>
          <w:rFonts w:asciiTheme="majorBidi" w:hAnsiTheme="majorBidi" w:cstheme="majorBidi"/>
        </w:rPr>
        <w:t xml:space="preserve">, </w:t>
      </w:r>
      <w:proofErr w:type="spellStart"/>
      <w:r>
        <w:rPr>
          <w:rFonts w:asciiTheme="majorBidi" w:hAnsiTheme="majorBidi" w:cstheme="majorBidi"/>
        </w:rPr>
        <w:t>Edeb</w:t>
      </w:r>
      <w:proofErr w:type="spellEnd"/>
      <w:r>
        <w:rPr>
          <w:rFonts w:asciiTheme="majorBidi" w:hAnsiTheme="majorBidi" w:cstheme="majorBidi"/>
        </w:rPr>
        <w:t xml:space="preserve">, 57; </w:t>
      </w:r>
      <w:proofErr w:type="spellStart"/>
      <w:r>
        <w:rPr>
          <w:rFonts w:asciiTheme="majorBidi" w:hAnsiTheme="majorBidi" w:cstheme="majorBidi"/>
        </w:rPr>
        <w:t>Ebû</w:t>
      </w:r>
      <w:proofErr w:type="spellEnd"/>
      <w:r>
        <w:rPr>
          <w:rFonts w:asciiTheme="majorBidi" w:hAnsiTheme="majorBidi" w:cstheme="majorBidi"/>
        </w:rPr>
        <w:t xml:space="preserve"> </w:t>
      </w:r>
      <w:proofErr w:type="spellStart"/>
      <w:r>
        <w:rPr>
          <w:rFonts w:asciiTheme="majorBidi" w:hAnsiTheme="majorBidi" w:cstheme="majorBidi"/>
        </w:rPr>
        <w:t>Dâvud</w:t>
      </w:r>
      <w:proofErr w:type="spellEnd"/>
      <w:r>
        <w:rPr>
          <w:rFonts w:asciiTheme="majorBidi" w:hAnsiTheme="majorBidi" w:cstheme="majorBidi"/>
        </w:rPr>
        <w:t xml:space="preserve">, </w:t>
      </w:r>
      <w:proofErr w:type="spellStart"/>
      <w:r>
        <w:rPr>
          <w:rFonts w:asciiTheme="majorBidi" w:hAnsiTheme="majorBidi" w:cstheme="majorBidi"/>
        </w:rPr>
        <w:t>Vitr</w:t>
      </w:r>
      <w:proofErr w:type="spellEnd"/>
      <w:r>
        <w:rPr>
          <w:rFonts w:asciiTheme="majorBidi" w:hAnsiTheme="majorBidi" w:cstheme="majorBidi"/>
        </w:rPr>
        <w:t>, 26.</w:t>
      </w:r>
    </w:p>
  </w:footnote>
  <w:footnote w:id="9">
    <w:p w:rsidR="007A5641" w:rsidRDefault="007A5641" w:rsidP="007A5641">
      <w:pPr>
        <w:pStyle w:val="DipnotMetni"/>
        <w:rPr>
          <w:rFonts w:asciiTheme="majorBidi" w:hAnsiTheme="majorBidi" w:cstheme="majorBidi"/>
        </w:rPr>
      </w:pPr>
      <w:r>
        <w:rPr>
          <w:rStyle w:val="DipnotBavurusu"/>
          <w:rFonts w:asciiTheme="majorBidi" w:hAnsiTheme="majorBidi" w:cstheme="majorBidi"/>
        </w:rPr>
        <w:footnoteRef/>
      </w:r>
      <w:r>
        <w:rPr>
          <w:rFonts w:asciiTheme="majorBidi" w:hAnsiTheme="majorBidi" w:cstheme="majorBidi"/>
        </w:rPr>
        <w:t xml:space="preserve"> </w:t>
      </w:r>
      <w:proofErr w:type="spellStart"/>
      <w:r>
        <w:rPr>
          <w:rFonts w:asciiTheme="majorBidi" w:hAnsiTheme="majorBidi" w:cstheme="majorBidi"/>
        </w:rPr>
        <w:t>İbn</w:t>
      </w:r>
      <w:proofErr w:type="spellEnd"/>
      <w:r>
        <w:rPr>
          <w:rFonts w:asciiTheme="majorBidi" w:hAnsiTheme="majorBidi" w:cstheme="majorBidi"/>
        </w:rPr>
        <w:t xml:space="preserve"> </w:t>
      </w:r>
      <w:proofErr w:type="spellStart"/>
      <w:r>
        <w:rPr>
          <w:rFonts w:asciiTheme="majorBidi" w:hAnsiTheme="majorBidi" w:cstheme="majorBidi"/>
        </w:rPr>
        <w:t>Mâce</w:t>
      </w:r>
      <w:proofErr w:type="spellEnd"/>
      <w:r>
        <w:rPr>
          <w:rFonts w:asciiTheme="majorBidi" w:hAnsiTheme="majorBidi" w:cstheme="majorBidi"/>
        </w:rPr>
        <w:t xml:space="preserve">, </w:t>
      </w:r>
      <w:proofErr w:type="spellStart"/>
      <w:r>
        <w:rPr>
          <w:rFonts w:asciiTheme="majorBidi" w:hAnsiTheme="majorBidi" w:cstheme="majorBidi"/>
        </w:rPr>
        <w:t>Zühd</w:t>
      </w:r>
      <w:proofErr w:type="spellEnd"/>
      <w:r>
        <w:rPr>
          <w:rFonts w:asciiTheme="majorBidi" w:hAnsiTheme="majorBidi" w:cstheme="majorBidi"/>
        </w:rPr>
        <w:t xml:space="preserve">, 14; </w:t>
      </w:r>
      <w:proofErr w:type="spellStart"/>
      <w:r>
        <w:rPr>
          <w:rFonts w:asciiTheme="majorBidi" w:hAnsiTheme="majorBidi" w:cstheme="majorBidi"/>
        </w:rPr>
        <w:t>Tirmizî</w:t>
      </w:r>
      <w:proofErr w:type="spellEnd"/>
      <w:r>
        <w:rPr>
          <w:rFonts w:asciiTheme="majorBidi" w:hAnsiTheme="majorBidi" w:cstheme="majorBidi"/>
        </w:rPr>
        <w:t xml:space="preserve">, </w:t>
      </w:r>
      <w:proofErr w:type="spellStart"/>
      <w:r>
        <w:rPr>
          <w:rFonts w:asciiTheme="majorBidi" w:hAnsiTheme="majorBidi" w:cstheme="majorBidi"/>
        </w:rPr>
        <w:t>Zühd</w:t>
      </w:r>
      <w:proofErr w:type="spellEnd"/>
      <w:r>
        <w:rPr>
          <w:rFonts w:asciiTheme="majorBidi" w:hAnsiTheme="majorBidi" w:cstheme="majorBidi"/>
        </w:rPr>
        <w:t xml:space="preserve">, 33; </w:t>
      </w:r>
      <w:proofErr w:type="spellStart"/>
      <w:r>
        <w:rPr>
          <w:rFonts w:asciiTheme="majorBidi" w:hAnsiTheme="majorBidi" w:cstheme="majorBidi"/>
        </w:rPr>
        <w:t>Ahmed</w:t>
      </w:r>
      <w:proofErr w:type="spellEnd"/>
      <w:r>
        <w:rPr>
          <w:rFonts w:asciiTheme="majorBidi" w:hAnsiTheme="majorBidi" w:cstheme="majorBidi"/>
        </w:rPr>
        <w:t>, I,30.</w:t>
      </w:r>
    </w:p>
  </w:footnote>
  <w:footnote w:id="10">
    <w:p w:rsidR="007A5641" w:rsidRDefault="007A5641" w:rsidP="007A5641">
      <w:pPr>
        <w:pStyle w:val="DipnotMetni"/>
        <w:rPr>
          <w:rFonts w:asciiTheme="majorBidi" w:hAnsiTheme="majorBidi" w:cstheme="majorBidi"/>
        </w:rPr>
      </w:pPr>
      <w:r>
        <w:rPr>
          <w:rStyle w:val="DipnotBavurusu"/>
          <w:rFonts w:asciiTheme="majorBidi" w:hAnsiTheme="majorBidi" w:cstheme="majorBidi"/>
        </w:rPr>
        <w:footnoteRef/>
      </w:r>
      <w:r>
        <w:rPr>
          <w:rFonts w:asciiTheme="majorBidi" w:hAnsiTheme="majorBidi" w:cstheme="majorBidi"/>
        </w:rPr>
        <w:t xml:space="preserve"> Bkz. </w:t>
      </w:r>
      <w:proofErr w:type="spellStart"/>
      <w:r>
        <w:rPr>
          <w:rFonts w:asciiTheme="majorBidi" w:hAnsiTheme="majorBidi" w:cstheme="majorBidi"/>
        </w:rPr>
        <w:t>Tevbe</w:t>
      </w:r>
      <w:proofErr w:type="spellEnd"/>
      <w:r>
        <w:rPr>
          <w:rFonts w:asciiTheme="majorBidi" w:hAnsiTheme="majorBidi" w:cstheme="majorBidi"/>
        </w:rPr>
        <w:t xml:space="preserve">, 105; </w:t>
      </w:r>
      <w:proofErr w:type="spellStart"/>
      <w:r>
        <w:rPr>
          <w:rFonts w:asciiTheme="majorBidi" w:hAnsiTheme="majorBidi" w:cstheme="majorBidi"/>
        </w:rPr>
        <w:t>Fâtır</w:t>
      </w:r>
      <w:proofErr w:type="spellEnd"/>
      <w:r>
        <w:rPr>
          <w:rFonts w:asciiTheme="majorBidi" w:hAnsiTheme="majorBidi" w:cstheme="majorBidi"/>
        </w:rPr>
        <w:t>, 12; Cuma, 10; Mülk, 15.</w:t>
      </w:r>
    </w:p>
  </w:footnote>
  <w:footnote w:id="11">
    <w:p w:rsidR="007A5641" w:rsidRDefault="007A5641" w:rsidP="007A5641">
      <w:pPr>
        <w:pStyle w:val="DipnotMetni"/>
        <w:rPr>
          <w:rFonts w:asciiTheme="majorBidi" w:hAnsiTheme="majorBidi" w:cstheme="majorBidi"/>
        </w:rPr>
      </w:pPr>
      <w:r>
        <w:rPr>
          <w:rStyle w:val="DipnotBavurusu"/>
          <w:rFonts w:asciiTheme="majorBidi" w:hAnsiTheme="majorBidi" w:cstheme="majorBidi"/>
        </w:rPr>
        <w:footnoteRef/>
      </w:r>
      <w:r>
        <w:rPr>
          <w:rFonts w:asciiTheme="majorBidi" w:hAnsiTheme="majorBidi" w:cstheme="majorBidi"/>
        </w:rPr>
        <w:t xml:space="preserve"> </w:t>
      </w:r>
      <w:proofErr w:type="spellStart"/>
      <w:r>
        <w:rPr>
          <w:rFonts w:asciiTheme="majorBidi" w:hAnsiTheme="majorBidi" w:cstheme="majorBidi"/>
        </w:rPr>
        <w:t>Tâhâ</w:t>
      </w:r>
      <w:proofErr w:type="spellEnd"/>
      <w:r>
        <w:rPr>
          <w:rFonts w:asciiTheme="majorBidi" w:hAnsiTheme="majorBidi" w:cstheme="majorBidi"/>
        </w:rPr>
        <w:t>, 131.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16B"/>
    <w:rsid w:val="0023516B"/>
    <w:rsid w:val="00251A74"/>
    <w:rsid w:val="007A5641"/>
    <w:rsid w:val="00A70164"/>
    <w:rsid w:val="00EA35A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3BADB7-CB4E-4922-B889-4CF97C0E3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5641"/>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7A5641"/>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A5641"/>
    <w:rPr>
      <w:sz w:val="20"/>
      <w:szCs w:val="20"/>
    </w:rPr>
  </w:style>
  <w:style w:type="character" w:styleId="DipnotBavurusu">
    <w:name w:val="footnote reference"/>
    <w:basedOn w:val="VarsaylanParagrafYazTipi"/>
    <w:uiPriority w:val="99"/>
    <w:semiHidden/>
    <w:unhideWhenUsed/>
    <w:rsid w:val="007A56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54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536</Words>
  <Characters>3059</Characters>
  <Application>Microsoft Office Word</Application>
  <DocSecurity>0</DocSecurity>
  <Lines>25</Lines>
  <Paragraphs>7</Paragraphs>
  <ScaleCrop>false</ScaleCrop>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gelişgen</dc:creator>
  <cp:keywords/>
  <dc:description/>
  <cp:lastModifiedBy>ahmet gelişgen</cp:lastModifiedBy>
  <cp:revision>3</cp:revision>
  <dcterms:created xsi:type="dcterms:W3CDTF">2017-10-11T00:02:00Z</dcterms:created>
  <dcterms:modified xsi:type="dcterms:W3CDTF">2017-10-11T00:05:00Z</dcterms:modified>
</cp:coreProperties>
</file>